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0E" w:rsidRPr="009A720E" w:rsidRDefault="009A720E" w:rsidP="009A720E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9A720E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M.S. in Pharmaceutical Science</w:t>
      </w:r>
    </w:p>
    <w:p w:rsidR="009A720E" w:rsidRPr="009A720E" w:rsidRDefault="009A720E" w:rsidP="009A720E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A720E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:rsidR="009A720E" w:rsidRPr="009A720E" w:rsidRDefault="009A720E" w:rsidP="009A720E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9A720E">
        <w:rPr>
          <w:rFonts w:ascii="Helvetica Neue" w:eastAsia="Times New Roman" w:hAnsi="Helvetica Neue" w:cs="Times New Roman"/>
          <w:color w:val="4C4C4C"/>
          <w:sz w:val="24"/>
          <w:szCs w:val="24"/>
        </w:rPr>
        <w:t>The M.S. in pharmaceutical sciences can be completed with an emphasis in environmental toxicology, medicinal chemistry, pharmaceutics, pharmacology, pharmacognosy, or pharmacy administration.</w:t>
      </w:r>
    </w:p>
    <w:p w:rsidR="009A720E" w:rsidRPr="009A720E" w:rsidRDefault="009A720E" w:rsidP="009A720E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A720E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MINIMUM TOTAL CREDIT</w:t>
      </w:r>
      <w:r w:rsidR="00CE1A59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 xml:space="preserve"> HOURS: 30</w:t>
      </w:r>
    </w:p>
    <w:p w:rsidR="009A720E" w:rsidRPr="009A720E" w:rsidRDefault="009A720E" w:rsidP="009A720E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A720E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:rsidR="009A720E" w:rsidRPr="009A720E" w:rsidRDefault="009A720E" w:rsidP="009A720E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9A720E">
        <w:rPr>
          <w:rFonts w:ascii="Helvetica Neue" w:eastAsia="Times New Roman" w:hAnsi="Helvetica Neue" w:cs="Times New Roman"/>
          <w:color w:val="4C4C4C"/>
          <w:sz w:val="24"/>
          <w:szCs w:val="24"/>
        </w:rPr>
        <w:t>Requirements for each emphasis area are given in the respective program description sections. Each emphasis area requires students to complete a minimum of 24 semester hours of course work and 6 hours of thesis.</w:t>
      </w:r>
    </w:p>
    <w:p w:rsidR="009A720E" w:rsidRPr="009A720E" w:rsidRDefault="009A720E" w:rsidP="009A720E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9A720E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Emphasis - Pharmacology</w:t>
      </w:r>
    </w:p>
    <w:p w:rsidR="009A720E" w:rsidRPr="009A720E" w:rsidRDefault="009A720E" w:rsidP="009A720E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A720E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:rsidR="00BB5779" w:rsidRDefault="009A720E" w:rsidP="009A720E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9A720E">
        <w:rPr>
          <w:rFonts w:ascii="Helvetica Neue" w:eastAsia="Times New Roman" w:hAnsi="Helvetica Neue" w:cs="Times New Roman"/>
          <w:color w:val="4C4C4C"/>
          <w:sz w:val="24"/>
          <w:szCs w:val="24"/>
        </w:rPr>
        <w:t>The M.S. in pharmaceutical sciences with emphasis in pharmacology involves the study of the interaction of drugs, chemicals, and physical agents with biological systems and their constituent parts.</w:t>
      </w:r>
      <w:r w:rsidR="00BB5779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Graduates are likely to find careers positions within </w:t>
      </w:r>
      <w:r w:rsidR="00C50592">
        <w:rPr>
          <w:rFonts w:ascii="Helvetica Neue" w:eastAsia="Times New Roman" w:hAnsi="Helvetica Neue" w:cs="Times New Roman"/>
          <w:color w:val="4C4C4C"/>
          <w:sz w:val="24"/>
          <w:szCs w:val="24"/>
        </w:rPr>
        <w:t>academic, industry</w:t>
      </w:r>
      <w:r w:rsidR="00BB5779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or government service. Additionally, the MS degree program prepares individuals who wish to enhance their academic credentials by acquiring a higher degree before pursuing further studies in medical, dental, pharmacy or PhD programs.</w:t>
      </w:r>
    </w:p>
    <w:p w:rsidR="00BB5779" w:rsidRDefault="00BB5779" w:rsidP="00BB5779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Note: For more information, refer to the student handbook</w:t>
      </w:r>
    </w:p>
    <w:p w:rsidR="00BB5779" w:rsidRPr="00151667" w:rsidRDefault="00BB5779" w:rsidP="00BB5779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4" w:history="1">
        <w:r>
          <w:rPr>
            <w:rStyle w:val="Hyperlink"/>
            <w:rFonts w:ascii="Helvetica" w:hAnsi="Helvetica" w:cs="Helvetica"/>
            <w:sz w:val="24"/>
            <w:szCs w:val="24"/>
          </w:rPr>
          <w:t>http://pharmacy.olemiss.edu/biomolecularsciences/gradprogram/bms-graduate-student-handbook/</w:t>
        </w:r>
      </w:hyperlink>
    </w:p>
    <w:p w:rsidR="00BB5779" w:rsidRPr="00472133" w:rsidRDefault="00BB5779" w:rsidP="00BB5779">
      <w:pPr>
        <w:shd w:val="clear" w:color="auto" w:fill="F2F2F2"/>
        <w:spacing w:before="240" w:after="60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GOALS/MISSION STATEMENT</w:t>
      </w:r>
    </w:p>
    <w:p w:rsidR="00BB5779" w:rsidRPr="00CE3FCC" w:rsidRDefault="00B86D21" w:rsidP="00BB5779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academic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mission of the Department of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BioMolecular Sciences, Pharmacology </w:t>
      </w:r>
      <w:r w:rsidRPr="00CE3FCC">
        <w:rPr>
          <w:rFonts w:ascii="Helvetica" w:eastAsia="Times New Roman" w:hAnsi="Helvetica" w:cs="Helvetica"/>
          <w:color w:val="4C4C4C"/>
          <w:sz w:val="24"/>
          <w:szCs w:val="24"/>
        </w:rPr>
        <w:t xml:space="preserve">Division </w:t>
      </w:r>
      <w:r w:rsidRPr="00151667">
        <w:rPr>
          <w:rFonts w:ascii="Helvetica" w:hAnsi="Helvetica" w:cs="Helvetica"/>
          <w:color w:val="404040" w:themeColor="text1" w:themeTint="BF"/>
          <w:sz w:val="24"/>
          <w:szCs w:val="24"/>
        </w:rPr>
        <w:t xml:space="preserve">is to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apply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pharmacological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sciences to the teaching of professional pharmacy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students and graduate students and to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Pr="00151667">
        <w:rPr>
          <w:rFonts w:ascii="Helvetica" w:hAnsi="Helvetica" w:cs="Helvetica"/>
          <w:color w:val="404040" w:themeColor="text1" w:themeTint="BF"/>
          <w:sz w:val="24"/>
          <w:szCs w:val="24"/>
        </w:rPr>
        <w:t xml:space="preserve">conduct research and educational activities that seek to identify and resolve problems related </w:t>
      </w:r>
      <w:r>
        <w:rPr>
          <w:rFonts w:ascii="Helvetica" w:hAnsi="Helvetica" w:cs="Helvetica"/>
          <w:color w:val="404040" w:themeColor="text1" w:themeTint="BF"/>
          <w:sz w:val="24"/>
          <w:szCs w:val="24"/>
        </w:rPr>
        <w:t>to basic and applied pharmacology.</w:t>
      </w:r>
      <w:bookmarkStart w:id="0" w:name="_GoBack"/>
      <w:bookmarkEnd w:id="0"/>
    </w:p>
    <w:p w:rsidR="009A720E" w:rsidRPr="009A720E" w:rsidRDefault="00BB5779" w:rsidP="009A720E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</w:t>
      </w:r>
    </w:p>
    <w:p w:rsidR="009A720E" w:rsidRPr="009A720E" w:rsidRDefault="009A720E" w:rsidP="009A720E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A720E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lastRenderedPageBreak/>
        <w:t>COURSE REQUIREMENTS</w:t>
      </w:r>
    </w:p>
    <w:p w:rsidR="001765E9" w:rsidRDefault="009A720E" w:rsidP="009A720E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D9453D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The </w:t>
      </w:r>
      <w:r w:rsidR="001765E9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requirements for the </w:t>
      </w:r>
      <w:r w:rsidRPr="00D9453D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M.S. in pharmaceutical sciences with an emphasis in pharmacology </w:t>
      </w:r>
      <w:r w:rsidR="001765E9">
        <w:rPr>
          <w:rFonts w:ascii="Helvetica Neue" w:eastAsia="Times New Roman" w:hAnsi="Helvetica Neue" w:cs="Times New Roman"/>
          <w:color w:val="4C4C4C"/>
          <w:sz w:val="24"/>
          <w:szCs w:val="24"/>
        </w:rPr>
        <w:t>consist of a minimum of 1</w:t>
      </w:r>
      <w:r w:rsidR="0097056E">
        <w:rPr>
          <w:rFonts w:ascii="Helvetica Neue" w:eastAsia="Times New Roman" w:hAnsi="Helvetica Neue" w:cs="Times New Roman"/>
          <w:color w:val="4C4C4C"/>
          <w:sz w:val="24"/>
          <w:szCs w:val="24"/>
        </w:rPr>
        <w:t>4</w:t>
      </w:r>
      <w:r w:rsidR="001765E9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core course hours 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>(PHCL675: Principles of Pharmacology and Toxicology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 xml:space="preserve"> I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>-4h, PHCL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>676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 xml:space="preserve">: Principles of Pharmacology and Toxicology 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>I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>I-4h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 xml:space="preserve">, 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>and BMS 601: Graduate Student Survival Strategies- 2h</w:t>
      </w:r>
      <w:r w:rsidR="0097056E">
        <w:rPr>
          <w:rFonts w:ascii="Helvetica" w:eastAsia="Times New Roman" w:hAnsi="Helvetica" w:cs="Helvetica"/>
          <w:color w:val="4C4C4C"/>
          <w:sz w:val="24"/>
          <w:szCs w:val="24"/>
        </w:rPr>
        <w:t>, in addition one of the following 4 credit courses: PHCL661: Adv. Physiology I, PHCL662: Adv. Physiology II, PHCL669: Physiological Chemistry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>),</w:t>
      </w:r>
      <w:r w:rsidR="0097056E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C34445">
        <w:rPr>
          <w:rFonts w:ascii="Helvetica" w:eastAsia="Times New Roman" w:hAnsi="Helvetica" w:cs="Helvetica"/>
          <w:color w:val="4C4C4C"/>
          <w:sz w:val="24"/>
          <w:szCs w:val="24"/>
        </w:rPr>
        <w:t>and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 xml:space="preserve"> a minimum of 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>6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 xml:space="preserve"> course hour electives, exclusive of graded seminars (see below), from BioMolecular Sciences, Biology, Chemistry, Engineering or other graduate level programs (contingent upon Division of 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>Pharmacology</w:t>
      </w:r>
      <w:r w:rsidR="001765E9">
        <w:rPr>
          <w:rFonts w:ascii="Helvetica" w:eastAsia="Times New Roman" w:hAnsi="Helvetica" w:cs="Helvetica"/>
          <w:color w:val="4C4C4C"/>
          <w:sz w:val="24"/>
          <w:szCs w:val="24"/>
        </w:rPr>
        <w:t xml:space="preserve"> faculty approval).</w:t>
      </w:r>
      <w:r w:rsidR="001765E9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</w:t>
      </w:r>
    </w:p>
    <w:p w:rsidR="001765E9" w:rsidRPr="00472133" w:rsidRDefault="001765E9" w:rsidP="001765E9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Seminar Requirement - Students are required to register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BMS 643 (Z-grade)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every semester, with the exception of those semesters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 which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student presents a seminar and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instead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register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BMS 641 (graded). No more than 4 seminar hours can be used toward the 24 minimum total credit hours. </w:t>
      </w:r>
    </w:p>
    <w:p w:rsidR="001765E9" w:rsidRDefault="001765E9" w:rsidP="001765E9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A minimum of 6 hours of thesis research must also be taken to meet degree requirements.</w:t>
      </w:r>
    </w:p>
    <w:p w:rsidR="00701B91" w:rsidRPr="009155F2" w:rsidRDefault="00701B91" w:rsidP="00701B91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OTHER ACADEMIC REQUIREMENTS</w:t>
      </w:r>
    </w:p>
    <w:p w:rsidR="00701B91" w:rsidRDefault="00701B91" w:rsidP="00701B91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>A thesis based upon experimental work in t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he general area of 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pharmacology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is required.</w:t>
      </w:r>
    </w:p>
    <w:p w:rsidR="00701B91" w:rsidRDefault="00701B91" w:rsidP="00701B91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</w:p>
    <w:p w:rsidR="00701B91" w:rsidRDefault="00701B91" w:rsidP="00701B91">
      <w:pPr>
        <w:shd w:val="clear" w:color="auto" w:fill="F2F2F2"/>
        <w:spacing w:after="240" w:line="384" w:lineRule="atLeas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DEGREE REQUIREMENTS AND EXPECTATIONS</w:t>
      </w:r>
    </w:p>
    <w:p w:rsidR="00701B91" w:rsidRPr="00472133" w:rsidRDefault="00701B91" w:rsidP="00701B91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Pharmacology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graduate students must meet a high level of academic achievement to maintain eligibility. Students are expected to maintain an overall GPA of at least 3.0 (B).</w:t>
      </w:r>
    </w:p>
    <w:p w:rsidR="00C77B18" w:rsidRDefault="00C77B18"/>
    <w:sectPr w:rsidR="00C7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E"/>
    <w:rsid w:val="001765E9"/>
    <w:rsid w:val="00701B91"/>
    <w:rsid w:val="0097056E"/>
    <w:rsid w:val="009A720E"/>
    <w:rsid w:val="00B86D21"/>
    <w:rsid w:val="00BB5779"/>
    <w:rsid w:val="00C34445"/>
    <w:rsid w:val="00C50592"/>
    <w:rsid w:val="00C77B18"/>
    <w:rsid w:val="00CE1A59"/>
    <w:rsid w:val="00D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8FF6B-64E4-4AC4-A663-A46A955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7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2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72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A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7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armacy.olemiss.edu/biomolecularsciences/gradprogram/bms-graduate-student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Noonan</dc:creator>
  <cp:keywords/>
  <dc:description/>
  <cp:lastModifiedBy>Kristine Willett</cp:lastModifiedBy>
  <cp:revision>5</cp:revision>
  <cp:lastPrinted>2018-06-11T15:00:00Z</cp:lastPrinted>
  <dcterms:created xsi:type="dcterms:W3CDTF">2018-06-11T14:50:00Z</dcterms:created>
  <dcterms:modified xsi:type="dcterms:W3CDTF">2018-06-11T15:18:00Z</dcterms:modified>
</cp:coreProperties>
</file>