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87" w:rsidRPr="00571287" w:rsidRDefault="00571287" w:rsidP="00571287">
      <w:pPr>
        <w:shd w:val="clear" w:color="auto" w:fill="F2F2F2"/>
        <w:spacing w:before="100" w:beforeAutospacing="1" w:after="100" w:afterAutospacing="1" w:line="240" w:lineRule="auto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571287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M.S. in Pharmaceutical Science</w:t>
      </w:r>
    </w:p>
    <w:p w:rsidR="00571287" w:rsidRPr="00571287" w:rsidRDefault="00571287" w:rsidP="00571287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571287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:rsidR="00571287" w:rsidRPr="00571287" w:rsidRDefault="00571287" w:rsidP="00571287">
      <w:pPr>
        <w:shd w:val="clear" w:color="auto" w:fill="F2F2F2"/>
        <w:spacing w:after="240" w:line="384" w:lineRule="atLeas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  <w:r w:rsidRPr="00571287">
        <w:rPr>
          <w:rFonts w:ascii="Helvetica Neue" w:eastAsia="Times New Roman" w:hAnsi="Helvetica Neue" w:cs="Times New Roman"/>
          <w:color w:val="4C4C4C"/>
          <w:sz w:val="24"/>
          <w:szCs w:val="24"/>
        </w:rPr>
        <w:t>The M.S. in pharmaceutical sciences can be completed with an emphasis in environmental toxicology, medicinal chemistry, pharmaceutics, pharmacology, pharmacognosy, or pharmacy administration.</w:t>
      </w:r>
    </w:p>
    <w:p w:rsidR="00571287" w:rsidRPr="00571287" w:rsidRDefault="00571287" w:rsidP="00571287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571287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MINIMUM TOTAL CREDIT</w:t>
      </w:r>
      <w:r w:rsidR="00A2087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 xml:space="preserve"> HOURS: 30</w:t>
      </w:r>
    </w:p>
    <w:p w:rsidR="00571287" w:rsidRPr="00571287" w:rsidRDefault="00571287" w:rsidP="00571287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571287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:rsidR="00571287" w:rsidRPr="00571287" w:rsidRDefault="00571287" w:rsidP="00571287">
      <w:pPr>
        <w:shd w:val="clear" w:color="auto" w:fill="F2F2F2"/>
        <w:spacing w:after="240" w:line="384" w:lineRule="atLeas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  <w:r w:rsidRPr="00571287">
        <w:rPr>
          <w:rFonts w:ascii="Helvetica Neue" w:eastAsia="Times New Roman" w:hAnsi="Helvetica Neue" w:cs="Times New Roman"/>
          <w:color w:val="4C4C4C"/>
          <w:sz w:val="24"/>
          <w:szCs w:val="24"/>
        </w:rPr>
        <w:t>Requirements for each emphasis area are given in the respective program description sections. Each emphasis area requires students to complete a minimum of 24 semester hours of course work and 6 hours of thesis.</w:t>
      </w:r>
    </w:p>
    <w:p w:rsidR="00571287" w:rsidRPr="00571287" w:rsidRDefault="00571287" w:rsidP="00571287">
      <w:pPr>
        <w:shd w:val="clear" w:color="auto" w:fill="F2F2F2"/>
        <w:spacing w:before="100" w:beforeAutospacing="1" w:after="100" w:afterAutospacing="1" w:line="240" w:lineRule="auto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571287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Emphasis - Medicinal Chemistry</w:t>
      </w:r>
    </w:p>
    <w:p w:rsidR="00571287" w:rsidRPr="00571287" w:rsidRDefault="00571287" w:rsidP="00571287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571287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:rsidR="00571287" w:rsidRDefault="00571287" w:rsidP="00571287">
      <w:pPr>
        <w:shd w:val="clear" w:color="auto" w:fill="F2F2F2"/>
        <w:spacing w:after="240" w:line="384" w:lineRule="atLeas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  <w:r w:rsidRPr="00571287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A M.S. in pharmaceutical sciences with emphasis in medicinal chemistry </w:t>
      </w:r>
      <w:r w:rsidR="006F0D1F">
        <w:rPr>
          <w:rFonts w:ascii="Helvetica Neue" w:eastAsia="Times New Roman" w:hAnsi="Helvetica Neue" w:cs="Times New Roman"/>
          <w:color w:val="4C4C4C"/>
          <w:sz w:val="24"/>
          <w:szCs w:val="24"/>
        </w:rPr>
        <w:t>is a multidisciplinary chemistry-centered science involved in applying both chemical and biological principles to a study of drugs capable of exerting specific effects on a biological system. In practice, the medicinal chemist is involved in designing, synthesizing and characterizing medicinal agents intended for the management and/or therapy of diseases.</w:t>
      </w:r>
    </w:p>
    <w:p w:rsidR="007547AC" w:rsidRDefault="007547AC" w:rsidP="007547AC">
      <w:pPr>
        <w:shd w:val="clear" w:color="auto" w:fill="F2F2F2"/>
        <w:spacing w:after="240" w:line="384" w:lineRule="atLeas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>Note: For more information, refer to the student handbook</w:t>
      </w:r>
    </w:p>
    <w:p w:rsidR="007547AC" w:rsidRDefault="007547AC" w:rsidP="00571287">
      <w:pPr>
        <w:shd w:val="clear" w:color="auto" w:fill="F2F2F2"/>
        <w:spacing w:after="240" w:line="384" w:lineRule="atLeast"/>
        <w:textAlignment w:val="baseline"/>
        <w:rPr>
          <w:rStyle w:val="Hyperlink"/>
          <w:rFonts w:ascii="Helvetica" w:hAnsi="Helvetica" w:cs="Helvetica"/>
          <w:sz w:val="24"/>
          <w:szCs w:val="24"/>
        </w:rPr>
      </w:pPr>
      <w:hyperlink r:id="rId4" w:history="1">
        <w:r>
          <w:rPr>
            <w:rStyle w:val="Hyperlink"/>
            <w:rFonts w:ascii="Helvetica" w:hAnsi="Helvetica" w:cs="Helvetica"/>
            <w:sz w:val="24"/>
            <w:szCs w:val="24"/>
          </w:rPr>
          <w:t>http://pharmacy.olemiss.edu/biomolecularsciences/gradprogram/bms-graduate-student-handbook/</w:t>
        </w:r>
      </w:hyperlink>
    </w:p>
    <w:p w:rsidR="00F91F58" w:rsidRPr="00472133" w:rsidRDefault="00F91F58" w:rsidP="00F91F58">
      <w:pPr>
        <w:shd w:val="clear" w:color="auto" w:fill="F2F2F2"/>
        <w:spacing w:before="240" w:after="60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GOALS/MISSION STATEMENT</w:t>
      </w:r>
    </w:p>
    <w:p w:rsidR="00F91F58" w:rsidRPr="00472133" w:rsidRDefault="00F91F58" w:rsidP="00F91F58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The mission of the Department of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BioMolecular Sciences, Division of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Medicinal Chemistry is to apply chemistry and the chemically related sciences to the teaching of professional pharmacy students and graduate students. The research mission of the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lastRenderedPageBreak/>
        <w:t>department is the discovery, design, analysis, and further development of potential drugs and the discovery of potential drug design targets.</w:t>
      </w:r>
    </w:p>
    <w:p w:rsidR="00F91F58" w:rsidRPr="007547AC" w:rsidRDefault="00F91F58" w:rsidP="00571287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</w:p>
    <w:p w:rsidR="00571287" w:rsidRPr="00571287" w:rsidRDefault="00571287" w:rsidP="00571287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571287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:rsidR="00F91F58" w:rsidRDefault="00571287" w:rsidP="006F0D1F">
      <w:pPr>
        <w:shd w:val="clear" w:color="auto" w:fill="F2F2F2"/>
        <w:spacing w:after="240" w:line="360" w:lineRule="auto"/>
        <w:textAlignment w:val="baseline"/>
        <w:rPr>
          <w:rFonts w:ascii="Helvetica" w:hAnsi="Helvetica" w:cs="Helvetica"/>
          <w:color w:val="595959" w:themeColor="text1" w:themeTint="A6"/>
          <w:sz w:val="24"/>
          <w:szCs w:val="24"/>
        </w:rPr>
      </w:pPr>
      <w:r w:rsidRPr="00BA3191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Requirements for the M.S. with an emphasis in medicinal chemistry </w:t>
      </w:r>
      <w:r w:rsidR="00F91F58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consist of: </w:t>
      </w:r>
      <w:r w:rsidR="00A20873" w:rsidRPr="00BA3191">
        <w:rPr>
          <w:rFonts w:ascii="Helvetica" w:hAnsi="Helvetica" w:cs="Helvetica"/>
          <w:color w:val="595959" w:themeColor="text1" w:themeTint="A6"/>
          <w:sz w:val="24"/>
          <w:szCs w:val="24"/>
        </w:rPr>
        <w:t>Graduate Student Survival</w:t>
      </w:r>
      <w:r w:rsidR="00F91F58">
        <w:rPr>
          <w:rFonts w:ascii="Helvetica" w:hAnsi="Helvetica" w:cs="Helvetica"/>
          <w:color w:val="595959" w:themeColor="text1" w:themeTint="A6"/>
          <w:sz w:val="24"/>
          <w:szCs w:val="24"/>
        </w:rPr>
        <w:t xml:space="preserve"> Strategies (BMS 601) (2 hours);</w:t>
      </w:r>
      <w:r w:rsidR="00BA3191">
        <w:rPr>
          <w:rFonts w:ascii="Helvetica" w:hAnsi="Helvetica" w:cs="Helvetica"/>
          <w:color w:val="595959" w:themeColor="text1" w:themeTint="A6"/>
          <w:sz w:val="24"/>
          <w:szCs w:val="24"/>
        </w:rPr>
        <w:t xml:space="preserve"> </w:t>
      </w:r>
    </w:p>
    <w:p w:rsidR="00F91F58" w:rsidRDefault="00BA3191" w:rsidP="006F0D1F">
      <w:pPr>
        <w:shd w:val="clear" w:color="auto" w:fill="F2F2F2"/>
        <w:spacing w:after="240" w:line="360" w:lineRule="auto"/>
        <w:textAlignment w:val="baseline"/>
        <w:rPr>
          <w:rFonts w:ascii="Helvetica" w:hAnsi="Helvetica" w:cs="Helvetica"/>
          <w:color w:val="595959" w:themeColor="text1" w:themeTint="A6"/>
          <w:sz w:val="24"/>
          <w:szCs w:val="24"/>
        </w:rPr>
      </w:pPr>
      <w:r>
        <w:rPr>
          <w:rFonts w:ascii="Helvetica" w:hAnsi="Helvetica" w:cs="Helvetica"/>
          <w:color w:val="595959" w:themeColor="text1" w:themeTint="A6"/>
          <w:sz w:val="24"/>
          <w:szCs w:val="24"/>
        </w:rPr>
        <w:t>Advanced Medicinal Chemistry I (MEDC 501</w:t>
      </w:r>
      <w:r w:rsidR="00F91F58">
        <w:rPr>
          <w:rFonts w:ascii="Helvetica" w:hAnsi="Helvetica" w:cs="Helvetica"/>
          <w:color w:val="595959" w:themeColor="text1" w:themeTint="A6"/>
          <w:sz w:val="24"/>
          <w:szCs w:val="24"/>
        </w:rPr>
        <w:t>) (3 hours)</w:t>
      </w:r>
    </w:p>
    <w:p w:rsidR="00F91F58" w:rsidRDefault="00BA3191" w:rsidP="006F0D1F">
      <w:pPr>
        <w:shd w:val="clear" w:color="auto" w:fill="F2F2F2"/>
        <w:spacing w:after="240" w:line="360" w:lineRule="auto"/>
        <w:textAlignment w:val="baseline"/>
        <w:rPr>
          <w:rFonts w:ascii="Helvetica" w:hAnsi="Helvetica" w:cs="Helvetica"/>
          <w:color w:val="595959" w:themeColor="text1" w:themeTint="A6"/>
          <w:sz w:val="24"/>
          <w:szCs w:val="24"/>
        </w:rPr>
      </w:pPr>
      <w:r>
        <w:rPr>
          <w:rFonts w:ascii="Helvetica" w:hAnsi="Helvetica" w:cs="Helvetica"/>
          <w:color w:val="595959" w:themeColor="text1" w:themeTint="A6"/>
          <w:sz w:val="24"/>
          <w:szCs w:val="24"/>
        </w:rPr>
        <w:t>Organic Chemistry of Drug Synthesis (MEDC 507) (</w:t>
      </w:r>
      <w:r w:rsidR="00F91F58">
        <w:rPr>
          <w:rFonts w:ascii="Helvetica" w:hAnsi="Helvetica" w:cs="Helvetica"/>
          <w:color w:val="595959" w:themeColor="text1" w:themeTint="A6"/>
          <w:sz w:val="24"/>
          <w:szCs w:val="24"/>
        </w:rPr>
        <w:t>3</w:t>
      </w:r>
      <w:r>
        <w:rPr>
          <w:rFonts w:ascii="Helvetica" w:hAnsi="Helvetica" w:cs="Helvetica"/>
          <w:color w:val="595959" w:themeColor="text1" w:themeTint="A6"/>
          <w:sz w:val="24"/>
          <w:szCs w:val="24"/>
        </w:rPr>
        <w:t xml:space="preserve"> hours); </w:t>
      </w:r>
    </w:p>
    <w:p w:rsidR="00F91F58" w:rsidRDefault="00BA3191" w:rsidP="006F0D1F">
      <w:pPr>
        <w:shd w:val="clear" w:color="auto" w:fill="F2F2F2"/>
        <w:spacing w:after="240" w:line="360" w:lineRule="auto"/>
        <w:textAlignment w:val="baseline"/>
        <w:rPr>
          <w:rFonts w:ascii="Helvetica" w:hAnsi="Helvetica" w:cs="Helvetica"/>
          <w:color w:val="595959" w:themeColor="text1" w:themeTint="A6"/>
          <w:sz w:val="24"/>
          <w:szCs w:val="24"/>
        </w:rPr>
      </w:pPr>
      <w:r>
        <w:rPr>
          <w:rFonts w:ascii="Helvetica" w:hAnsi="Helvetica" w:cs="Helvetica"/>
          <w:color w:val="595959" w:themeColor="text1" w:themeTint="A6"/>
          <w:sz w:val="24"/>
          <w:szCs w:val="24"/>
        </w:rPr>
        <w:t xml:space="preserve">MEDC courses 600/700 level or BMS courses 700 level (6 hours); </w:t>
      </w:r>
    </w:p>
    <w:p w:rsidR="00A20873" w:rsidRDefault="00BA3191" w:rsidP="006F0D1F">
      <w:pPr>
        <w:shd w:val="clear" w:color="auto" w:fill="F2F2F2"/>
        <w:spacing w:after="240" w:line="360" w:lineRule="auto"/>
        <w:textAlignment w:val="baseline"/>
        <w:rPr>
          <w:rFonts w:ascii="Helvetica" w:hAnsi="Helvetica" w:cs="Helvetica"/>
          <w:color w:val="595959" w:themeColor="text1" w:themeTint="A6"/>
          <w:sz w:val="24"/>
          <w:szCs w:val="24"/>
        </w:rPr>
      </w:pPr>
      <w:r>
        <w:rPr>
          <w:rFonts w:ascii="Helvetica" w:hAnsi="Helvetica" w:cs="Helvetica"/>
          <w:color w:val="595959" w:themeColor="text1" w:themeTint="A6"/>
          <w:sz w:val="24"/>
          <w:szCs w:val="24"/>
        </w:rPr>
        <w:t xml:space="preserve">Elective Courses (6 hours). </w:t>
      </w:r>
    </w:p>
    <w:p w:rsidR="00F91F58" w:rsidRDefault="00F91F58" w:rsidP="00F91F58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Seminar Requirement - Students are required to register for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BMS 643 (Z-grade)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every semester, with the exception of those semesters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in which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the student presents a seminar and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instead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register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s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for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BMS 641 (graded). No more than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4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seminar hours can be used toward the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24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minimum total credit hours</w:t>
      </w:r>
    </w:p>
    <w:p w:rsidR="00F91F58" w:rsidRDefault="00F91F58" w:rsidP="00F91F58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A minimum of 6 hours of thesis research must also be taken to meet degree requirements.</w:t>
      </w:r>
    </w:p>
    <w:p w:rsidR="00571287" w:rsidRPr="00571287" w:rsidRDefault="00571287" w:rsidP="00A20873">
      <w:pPr>
        <w:shd w:val="clear" w:color="auto" w:fill="F2F2F2"/>
        <w:spacing w:after="240" w:line="384" w:lineRule="atLeast"/>
        <w:textAlignment w:val="baseline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571287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OTHER ACADEMIC REQUIREMENTS</w:t>
      </w:r>
    </w:p>
    <w:p w:rsidR="00184DCB" w:rsidRDefault="00184DCB" w:rsidP="00184DCB">
      <w:pPr>
        <w:shd w:val="clear" w:color="auto" w:fill="F2F2F2"/>
        <w:spacing w:after="240" w:line="384" w:lineRule="atLeas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>A thesis based upon experimental work in t</w:t>
      </w: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>he general area of medicinal chemistry</w:t>
      </w: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is required.</w:t>
      </w:r>
    </w:p>
    <w:p w:rsidR="00F91F58" w:rsidRDefault="00F91F58" w:rsidP="00F91F58">
      <w:pPr>
        <w:shd w:val="clear" w:color="auto" w:fill="F2F2F2"/>
        <w:spacing w:after="240" w:line="384" w:lineRule="atLeast"/>
        <w:textAlignment w:val="baseline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DEGREE REQUIREMENTS AND EXPECTATIONS</w:t>
      </w:r>
    </w:p>
    <w:p w:rsidR="00F91F58" w:rsidRPr="00472133" w:rsidRDefault="00F91F58" w:rsidP="00F91F58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Medicinal Chemistry graduate students must meet a high level of academic achievement to maintain eligibility. Students are expected to maintain an overall GPA of at least 3.0 (B).</w:t>
      </w:r>
    </w:p>
    <w:p w:rsidR="00C77B18" w:rsidRDefault="00C77B18">
      <w:bookmarkStart w:id="0" w:name="_GoBack"/>
      <w:bookmarkEnd w:id="0"/>
    </w:p>
    <w:sectPr w:rsidR="00C7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87"/>
    <w:rsid w:val="00184DCB"/>
    <w:rsid w:val="00571287"/>
    <w:rsid w:val="006F0D1F"/>
    <w:rsid w:val="007547AC"/>
    <w:rsid w:val="00A20873"/>
    <w:rsid w:val="00BA3191"/>
    <w:rsid w:val="00C77B18"/>
    <w:rsid w:val="00F9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6EDB0-76B0-4A20-912B-C41B0296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1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1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2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12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4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armacy.olemiss.edu/biomolecularsciences/gradprogram/bms-graduate-student-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Noonan</dc:creator>
  <cp:keywords/>
  <dc:description/>
  <cp:lastModifiedBy>Kristine Willett</cp:lastModifiedBy>
  <cp:revision>2</cp:revision>
  <cp:lastPrinted>2018-06-07T16:24:00Z</cp:lastPrinted>
  <dcterms:created xsi:type="dcterms:W3CDTF">2018-06-11T15:31:00Z</dcterms:created>
  <dcterms:modified xsi:type="dcterms:W3CDTF">2018-06-11T15:31:00Z</dcterms:modified>
</cp:coreProperties>
</file>